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3FC" w:rsidRPr="00C60BE4" w:rsidRDefault="000223FC" w:rsidP="000223FC">
      <w:pPr>
        <w:jc w:val="center"/>
        <w:rPr>
          <w:b/>
          <w:bCs/>
          <w:sz w:val="22"/>
          <w:szCs w:val="22"/>
        </w:rPr>
      </w:pPr>
      <w:r w:rsidRPr="00C60BE4">
        <w:rPr>
          <w:b/>
          <w:bCs/>
          <w:sz w:val="22"/>
          <w:szCs w:val="22"/>
        </w:rPr>
        <w:t>Статья 1</w:t>
      </w:r>
      <w:r>
        <w:rPr>
          <w:b/>
          <w:bCs/>
          <w:sz w:val="22"/>
          <w:szCs w:val="22"/>
        </w:rPr>
        <w:t>1</w:t>
      </w:r>
      <w:r w:rsidRPr="00C60BE4">
        <w:rPr>
          <w:b/>
          <w:bCs/>
          <w:sz w:val="22"/>
          <w:szCs w:val="22"/>
        </w:rPr>
        <w:t>. Порядок внесения изменений в Правила</w:t>
      </w:r>
    </w:p>
    <w:p w:rsidR="000223FC" w:rsidRPr="00C60BE4" w:rsidRDefault="000223FC" w:rsidP="000223FC">
      <w:pPr>
        <w:ind w:firstLine="720"/>
        <w:rPr>
          <w:sz w:val="22"/>
          <w:szCs w:val="22"/>
        </w:rPr>
      </w:pPr>
    </w:p>
    <w:p w:rsidR="000223FC" w:rsidRPr="00C60BE4" w:rsidRDefault="000223FC" w:rsidP="000223FC">
      <w:pPr>
        <w:pStyle w:val="2"/>
        <w:tabs>
          <w:tab w:val="left" w:pos="1440"/>
        </w:tabs>
        <w:spacing w:line="240" w:lineRule="auto"/>
        <w:ind w:left="0" w:firstLine="709"/>
        <w:rPr>
          <w:sz w:val="22"/>
          <w:szCs w:val="22"/>
        </w:rPr>
      </w:pPr>
      <w:r w:rsidRPr="00C60BE4">
        <w:rPr>
          <w:sz w:val="22"/>
          <w:szCs w:val="22"/>
        </w:rPr>
        <w:t>1. Основаниями для рассмотрения Главой района вопроса о внесении изменений в настоящие Правила являются: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1) несоответствие правил землепользования и застройки генеральному плану поселения, генеральному плану городского округа, схеме территориального планирования муниципального района, возникшее в результате внесения в такие генеральные планы или схему территориального планирования муниципального района изменений;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0B6847">
        <w:rPr>
          <w:bCs/>
          <w:sz w:val="22"/>
          <w:szCs w:val="22"/>
        </w:rPr>
        <w:t>приаэродромной</w:t>
      </w:r>
      <w:proofErr w:type="spellEnd"/>
      <w:r w:rsidRPr="000B6847">
        <w:rPr>
          <w:bCs/>
          <w:sz w:val="22"/>
          <w:szCs w:val="22"/>
        </w:rPr>
        <w:t xml:space="preserve"> территории, которые допущены в правилах землепользования и застройки поселения, городского округа, межселенной территории;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>6) принятие решения о комплексном развитии территории;</w:t>
      </w:r>
    </w:p>
    <w:p w:rsidR="000223FC" w:rsidRDefault="000223FC" w:rsidP="000223FC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0B6847">
        <w:rPr>
          <w:bCs/>
          <w:sz w:val="22"/>
          <w:szCs w:val="22"/>
        </w:rPr>
        <w:t xml:space="preserve">7) обнаружение мест </w:t>
      </w:r>
      <w:proofErr w:type="gramStart"/>
      <w:r w:rsidRPr="000B6847">
        <w:rPr>
          <w:bCs/>
          <w:sz w:val="22"/>
          <w:szCs w:val="22"/>
        </w:rPr>
        <w:t>захоронений</w:t>
      </w:r>
      <w:proofErr w:type="gramEnd"/>
      <w:r w:rsidRPr="000B6847">
        <w:rPr>
          <w:bCs/>
          <w:sz w:val="22"/>
          <w:szCs w:val="22"/>
        </w:rPr>
        <w:t xml:space="preserve"> погибших при защите Отечества, расположенных в границах муниципальных образований.</w:t>
      </w:r>
    </w:p>
    <w:p w:rsidR="000223FC" w:rsidRPr="00C60BE4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C60BE4">
        <w:rPr>
          <w:bCs/>
          <w:sz w:val="22"/>
          <w:szCs w:val="22"/>
        </w:rPr>
        <w:t xml:space="preserve">2. </w:t>
      </w:r>
      <w:r w:rsidRPr="00C60BE4">
        <w:rPr>
          <w:sz w:val="22"/>
          <w:szCs w:val="22"/>
        </w:rPr>
        <w:t>Предложения о внесении изменений в правила землепользования и застройки в Комиссию направляются: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1) федеральными органами исполнительной власти в случаях, если правила землепользования и застройки могут воспрепятствовать функционированию, размещению объектов капитального строительства федерального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2) органами исполнительной власти субъектов Российской Федерации в случаях, если правила землепользования и застройки могут воспрепятствовать функционированию, размещению объектов капитального строительства регионального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3) органами местного самоуправления муниципального района в случаях, если правила землепользования и застройки могут воспрепятствовать функционированию, размещению объектов капитального строительства местного значения;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4) органами местного самоуправления в случаях, если необходимо совершенствовать порядок регулирования землепользования и застройки на соответствующих территории поселения, территории городского округа, межселенных территориях;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 xml:space="preserve">4.1) органами местного самоуправления в случаях обнаружения мест </w:t>
      </w:r>
      <w:proofErr w:type="gramStart"/>
      <w:r w:rsidRPr="000B6847">
        <w:rPr>
          <w:sz w:val="22"/>
          <w:szCs w:val="22"/>
        </w:rPr>
        <w:t>захоронений</w:t>
      </w:r>
      <w:proofErr w:type="gramEnd"/>
      <w:r w:rsidRPr="000B6847">
        <w:rPr>
          <w:sz w:val="22"/>
          <w:szCs w:val="22"/>
        </w:rPr>
        <w:t xml:space="preserve"> погибших при защите Отечества, расположенных в границах муниципальных образований;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5) физическими или юридическими лицами в инициативном порядке либо в случаях, если в результате применения правил землепользования и застройки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объединений;</w:t>
      </w:r>
    </w:p>
    <w:p w:rsidR="000223FC" w:rsidRPr="000B6847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 xml:space="preserve">6)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</w:t>
      </w:r>
      <w:r w:rsidRPr="000B6847">
        <w:rPr>
          <w:sz w:val="22"/>
          <w:szCs w:val="22"/>
        </w:rPr>
        <w:lastRenderedPageBreak/>
        <w:t>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Российской Федерацией);</w:t>
      </w:r>
    </w:p>
    <w:p w:rsidR="000223FC" w:rsidRDefault="000223FC" w:rsidP="000223F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0B6847">
        <w:rPr>
          <w:sz w:val="22"/>
          <w:szCs w:val="22"/>
        </w:rPr>
        <w:t>7)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принятого субъектом Российской Федерации, главой местной 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территории.</w:t>
      </w:r>
    </w:p>
    <w:p w:rsidR="007E4D3E" w:rsidRDefault="007E4D3E">
      <w:bookmarkStart w:id="0" w:name="_GoBack"/>
      <w:bookmarkEnd w:id="0"/>
    </w:p>
    <w:sectPr w:rsidR="007E4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3FC"/>
    <w:rsid w:val="000223FC"/>
    <w:rsid w:val="007B286B"/>
    <w:rsid w:val="007E4D3E"/>
    <w:rsid w:val="009748CC"/>
    <w:rsid w:val="00A66278"/>
    <w:rsid w:val="00C12F28"/>
    <w:rsid w:val="00C5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B0FCD-7EA8-4F38-9378-A90637878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223FC"/>
    <w:pPr>
      <w:spacing w:line="360" w:lineRule="auto"/>
      <w:ind w:left="708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0223F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rsid w:val="000223FC"/>
    <w:pPr>
      <w:spacing w:line="360" w:lineRule="auto"/>
      <w:ind w:firstLine="720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rsid w:val="000223F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28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28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Point-11</dc:creator>
  <cp:keywords/>
  <dc:description/>
  <cp:lastModifiedBy>Point-11</cp:lastModifiedBy>
  <cp:revision>5</cp:revision>
  <cp:lastPrinted>2022-10-05T06:21:00Z</cp:lastPrinted>
  <dcterms:created xsi:type="dcterms:W3CDTF">2022-09-01T01:41:00Z</dcterms:created>
  <dcterms:modified xsi:type="dcterms:W3CDTF">2022-10-05T06:21:00Z</dcterms:modified>
</cp:coreProperties>
</file>